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DB5D" w14:textId="77777777" w:rsidR="00643E11" w:rsidRPr="00643E11" w:rsidRDefault="0086489B" w:rsidP="00291E70">
      <w:pPr>
        <w:pStyle w:val="Title"/>
        <w:ind w:left="5040" w:firstLine="720"/>
      </w:pPr>
      <w:bookmarkStart w:id="0" w:name="Page_1"/>
      <w:bookmarkEnd w:id="0"/>
      <w:r>
        <w:rPr>
          <w:color w:val="231F20"/>
        </w:rPr>
        <w:t xml:space="preserve">   </w:t>
      </w:r>
    </w:p>
    <w:p w14:paraId="51A27087" w14:textId="77777777" w:rsidR="00262A74" w:rsidRDefault="00262A74" w:rsidP="007E182E">
      <w:pPr>
        <w:ind w:left="426" w:right="257"/>
        <w:jc w:val="both"/>
        <w:rPr>
          <w:rFonts w:ascii="Book Antiqua" w:hAnsi="Book Antiqua" w:cstheme="minorHAnsi"/>
        </w:rPr>
      </w:pPr>
    </w:p>
    <w:p w14:paraId="5FC3BA8A" w14:textId="77777777" w:rsidR="00291E70" w:rsidRDefault="00291E70" w:rsidP="007E182E">
      <w:pPr>
        <w:ind w:left="426" w:right="257"/>
        <w:jc w:val="both"/>
        <w:rPr>
          <w:rFonts w:ascii="Book Antiqua" w:hAnsi="Book Antiqua" w:cstheme="minorHAnsi"/>
        </w:rPr>
      </w:pPr>
    </w:p>
    <w:p w14:paraId="72D8359E" w14:textId="77777777" w:rsidR="00291E70" w:rsidRDefault="00291E70" w:rsidP="007E182E">
      <w:pPr>
        <w:ind w:left="426" w:right="257"/>
        <w:jc w:val="both"/>
        <w:rPr>
          <w:rFonts w:ascii="Book Antiqua" w:hAnsi="Book Antiqua" w:cstheme="minorHAnsi"/>
        </w:rPr>
      </w:pPr>
    </w:p>
    <w:p w14:paraId="6B8DE768" w14:textId="77777777" w:rsidR="00291E70" w:rsidRDefault="00291E70" w:rsidP="007E182E">
      <w:pPr>
        <w:ind w:left="426" w:right="257"/>
        <w:jc w:val="both"/>
        <w:rPr>
          <w:rFonts w:ascii="Book Antiqua" w:hAnsi="Book Antiqua" w:cstheme="minorHAnsi"/>
          <w:b/>
        </w:rPr>
      </w:pPr>
    </w:p>
    <w:p w14:paraId="3DF3681C" w14:textId="77777777" w:rsidR="00291E70" w:rsidRDefault="00291E70" w:rsidP="007E182E">
      <w:pPr>
        <w:ind w:left="426" w:right="257"/>
        <w:jc w:val="both"/>
        <w:rPr>
          <w:rFonts w:ascii="Book Antiqua" w:hAnsi="Book Antiqua" w:cstheme="minorHAnsi"/>
          <w:b/>
        </w:rPr>
      </w:pPr>
    </w:p>
    <w:p w14:paraId="3DEDC03B" w14:textId="77777777" w:rsidR="00291E70" w:rsidRDefault="00291E70" w:rsidP="007E182E">
      <w:pPr>
        <w:ind w:left="426" w:right="257"/>
        <w:jc w:val="both"/>
        <w:rPr>
          <w:rFonts w:ascii="Book Antiqua" w:hAnsi="Book Antiqua" w:cstheme="minorHAnsi"/>
          <w:b/>
        </w:rPr>
      </w:pPr>
    </w:p>
    <w:p w14:paraId="64F46AE7" w14:textId="1C7DF91D"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 xml:space="preserve">Date: </w:t>
      </w:r>
      <w:r w:rsidR="001E764E">
        <w:rPr>
          <w:rFonts w:ascii="Book Antiqua" w:hAnsi="Book Antiqua" w:cstheme="minorHAnsi"/>
        </w:rPr>
        <w:t>1</w:t>
      </w:r>
      <w:r w:rsidR="00CA7AD1">
        <w:rPr>
          <w:rFonts w:ascii="Book Antiqua" w:hAnsi="Book Antiqua" w:cstheme="minorHAnsi"/>
        </w:rPr>
        <w:t>5</w:t>
      </w:r>
      <w:r w:rsidR="00C249D7">
        <w:rPr>
          <w:rFonts w:ascii="Book Antiqua" w:hAnsi="Book Antiqua" w:cstheme="minorHAnsi"/>
          <w:vertAlign w:val="superscript"/>
        </w:rPr>
        <w:t>th</w:t>
      </w:r>
      <w:r w:rsidRPr="00262A74">
        <w:rPr>
          <w:rFonts w:ascii="Book Antiqua" w:hAnsi="Book Antiqua" w:cstheme="minorHAnsi"/>
        </w:rPr>
        <w:t xml:space="preserve"> </w:t>
      </w:r>
      <w:proofErr w:type="gramStart"/>
      <w:r w:rsidR="00CA7AD1">
        <w:rPr>
          <w:rFonts w:ascii="Book Antiqua" w:hAnsi="Book Antiqua" w:cstheme="minorHAnsi"/>
        </w:rPr>
        <w:t>October</w:t>
      </w:r>
      <w:r w:rsidR="00C249D7">
        <w:rPr>
          <w:rFonts w:ascii="Book Antiqua" w:hAnsi="Book Antiqua" w:cstheme="minorHAnsi"/>
        </w:rPr>
        <w:t>,</w:t>
      </w:r>
      <w:proofErr w:type="gramEnd"/>
      <w:r w:rsidR="00C249D7">
        <w:rPr>
          <w:rFonts w:ascii="Book Antiqua" w:hAnsi="Book Antiqua" w:cstheme="minorHAnsi"/>
        </w:rPr>
        <w:t xml:space="preserve"> 2025</w:t>
      </w:r>
    </w:p>
    <w:p w14:paraId="0FB60719" w14:textId="77777777" w:rsidR="00291E70" w:rsidRPr="00262A74" w:rsidRDefault="00291E70" w:rsidP="00291E70">
      <w:pPr>
        <w:ind w:left="426" w:right="257"/>
        <w:jc w:val="both"/>
        <w:rPr>
          <w:rFonts w:ascii="Book Antiqua" w:hAnsi="Book Antiqua" w:cstheme="minorHAnsi"/>
        </w:rPr>
      </w:pPr>
    </w:p>
    <w:p w14:paraId="553B0221" w14:textId="77777777" w:rsidR="00291E70" w:rsidRPr="00262A74" w:rsidRDefault="00291E70" w:rsidP="00291E70">
      <w:pPr>
        <w:ind w:left="426" w:right="257"/>
        <w:jc w:val="both"/>
        <w:rPr>
          <w:rFonts w:ascii="Book Antiqua" w:hAnsi="Book Antiqua" w:cstheme="minorHAnsi"/>
        </w:rPr>
      </w:pPr>
      <w:r>
        <w:rPr>
          <w:rFonts w:ascii="Book Antiqua" w:hAnsi="Book Antiqua" w:cstheme="minorHAnsi"/>
        </w:rPr>
        <w:t>To</w:t>
      </w:r>
    </w:p>
    <w:p w14:paraId="53CD80BB"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The Listing Department</w:t>
      </w:r>
    </w:p>
    <w:p w14:paraId="0DD0707C"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Bombay Stock Exchange Limited</w:t>
      </w:r>
    </w:p>
    <w:p w14:paraId="107803C4" w14:textId="77777777" w:rsidR="00291E70" w:rsidRPr="00262A74" w:rsidRDefault="00291E70" w:rsidP="00291E70">
      <w:pPr>
        <w:ind w:left="426" w:right="257"/>
        <w:jc w:val="both"/>
        <w:rPr>
          <w:rFonts w:ascii="Book Antiqua" w:hAnsi="Book Antiqua" w:cstheme="minorHAnsi"/>
        </w:rPr>
      </w:pPr>
      <w:proofErr w:type="spellStart"/>
      <w:r w:rsidRPr="00262A74">
        <w:rPr>
          <w:rFonts w:ascii="Book Antiqua" w:hAnsi="Book Antiqua" w:cstheme="minorHAnsi"/>
        </w:rPr>
        <w:t>Phirozee</w:t>
      </w:r>
      <w:proofErr w:type="spellEnd"/>
      <w:r w:rsidRPr="00262A74">
        <w:rPr>
          <w:rFonts w:ascii="Book Antiqua" w:hAnsi="Book Antiqua" w:cstheme="minorHAnsi"/>
        </w:rPr>
        <w:t xml:space="preserve"> Jeejeebhoy Towers</w:t>
      </w:r>
    </w:p>
    <w:p w14:paraId="67352AF3"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Dalal Street, 25</w:t>
      </w:r>
      <w:r w:rsidRPr="00262A74">
        <w:rPr>
          <w:rFonts w:ascii="Book Antiqua" w:hAnsi="Book Antiqua" w:cstheme="minorHAnsi"/>
          <w:vertAlign w:val="superscript"/>
        </w:rPr>
        <w:t>th</w:t>
      </w:r>
      <w:r w:rsidRPr="00262A74">
        <w:rPr>
          <w:rFonts w:ascii="Book Antiqua" w:hAnsi="Book Antiqua" w:cstheme="minorHAnsi"/>
        </w:rPr>
        <w:t xml:space="preserve"> Floor</w:t>
      </w:r>
    </w:p>
    <w:p w14:paraId="7DBDA7AE" w14:textId="77777777" w:rsidR="00291E70" w:rsidRPr="00262A74" w:rsidRDefault="00291E70" w:rsidP="00291E70">
      <w:pPr>
        <w:ind w:left="426" w:right="257"/>
        <w:jc w:val="both"/>
        <w:rPr>
          <w:rFonts w:ascii="Book Antiqua" w:hAnsi="Book Antiqua" w:cstheme="minorHAnsi"/>
          <w:bCs/>
        </w:rPr>
      </w:pPr>
      <w:r w:rsidRPr="00262A74">
        <w:rPr>
          <w:rFonts w:ascii="Book Antiqua" w:hAnsi="Book Antiqua" w:cstheme="minorHAnsi"/>
          <w:bCs/>
        </w:rPr>
        <w:t>Mumbai – 400 001</w:t>
      </w:r>
    </w:p>
    <w:p w14:paraId="6FD6C4A1" w14:textId="77777777" w:rsidR="00291E70" w:rsidRPr="00262A74" w:rsidRDefault="00291E70" w:rsidP="00291E70">
      <w:pPr>
        <w:ind w:left="426" w:right="257"/>
        <w:jc w:val="both"/>
        <w:rPr>
          <w:rFonts w:ascii="Book Antiqua" w:hAnsi="Book Antiqua" w:cstheme="minorHAnsi"/>
          <w:b/>
        </w:rPr>
      </w:pPr>
    </w:p>
    <w:p w14:paraId="1D424F99" w14:textId="705FB9F0" w:rsidR="00291E70" w:rsidRPr="00262A74" w:rsidRDefault="00291E70" w:rsidP="00291E70">
      <w:pPr>
        <w:ind w:left="426" w:right="257"/>
        <w:jc w:val="both"/>
        <w:rPr>
          <w:rFonts w:ascii="Book Antiqua" w:hAnsi="Book Antiqua" w:cstheme="minorHAnsi"/>
          <w:b/>
          <w:u w:val="single"/>
        </w:rPr>
      </w:pPr>
      <w:r w:rsidRPr="00262A74">
        <w:rPr>
          <w:rFonts w:ascii="Book Antiqua" w:hAnsi="Book Antiqua" w:cstheme="minorHAnsi"/>
          <w:b/>
          <w:u w:val="single"/>
        </w:rPr>
        <w:t>Sub: Non-Applicability of the provisions of Corporate Governance of the SEBI (Listing Obligations and Disclosure Requirement</w:t>
      </w:r>
      <w:r w:rsidR="00D87912">
        <w:rPr>
          <w:rFonts w:ascii="Book Antiqua" w:hAnsi="Book Antiqua" w:cstheme="minorHAnsi"/>
          <w:b/>
          <w:u w:val="single"/>
        </w:rPr>
        <w:t xml:space="preserve">s, 2015 for the Quarter </w:t>
      </w:r>
      <w:r w:rsidR="00C249D7">
        <w:rPr>
          <w:rFonts w:ascii="Book Antiqua" w:hAnsi="Book Antiqua" w:cstheme="minorHAnsi"/>
          <w:b/>
          <w:u w:val="single"/>
        </w:rPr>
        <w:t>Ended 3</w:t>
      </w:r>
      <w:r w:rsidR="00CA7AD1">
        <w:rPr>
          <w:rFonts w:ascii="Book Antiqua" w:hAnsi="Book Antiqua" w:cstheme="minorHAnsi"/>
          <w:b/>
          <w:u w:val="single"/>
        </w:rPr>
        <w:t>0</w:t>
      </w:r>
      <w:r w:rsidR="00CA7AD1" w:rsidRPr="00CA7AD1">
        <w:rPr>
          <w:rFonts w:ascii="Book Antiqua" w:hAnsi="Book Antiqua" w:cstheme="minorHAnsi"/>
          <w:b/>
          <w:u w:val="single"/>
          <w:vertAlign w:val="superscript"/>
        </w:rPr>
        <w:t>th</w:t>
      </w:r>
      <w:r w:rsidR="00CA7AD1">
        <w:rPr>
          <w:rFonts w:ascii="Book Antiqua" w:hAnsi="Book Antiqua" w:cstheme="minorHAnsi"/>
          <w:b/>
          <w:u w:val="single"/>
        </w:rPr>
        <w:t xml:space="preserve"> </w:t>
      </w:r>
      <w:proofErr w:type="gramStart"/>
      <w:r w:rsidR="00CA7AD1">
        <w:rPr>
          <w:rFonts w:ascii="Book Antiqua" w:hAnsi="Book Antiqua" w:cstheme="minorHAnsi"/>
          <w:b/>
          <w:u w:val="single"/>
        </w:rPr>
        <w:t>September</w:t>
      </w:r>
      <w:r w:rsidR="004A79A0">
        <w:rPr>
          <w:rFonts w:ascii="Book Antiqua" w:hAnsi="Book Antiqua" w:cstheme="minorHAnsi"/>
          <w:b/>
          <w:u w:val="single"/>
        </w:rPr>
        <w:t>,</w:t>
      </w:r>
      <w:proofErr w:type="gramEnd"/>
      <w:r w:rsidR="004A79A0">
        <w:rPr>
          <w:rFonts w:ascii="Book Antiqua" w:hAnsi="Book Antiqua" w:cstheme="minorHAnsi"/>
          <w:b/>
          <w:u w:val="single"/>
        </w:rPr>
        <w:t xml:space="preserve"> 2025</w:t>
      </w:r>
      <w:r w:rsidRPr="00262A74">
        <w:rPr>
          <w:rFonts w:ascii="Book Antiqua" w:hAnsi="Book Antiqua" w:cstheme="minorHAnsi"/>
          <w:b/>
          <w:u w:val="single"/>
        </w:rPr>
        <w:t>.</w:t>
      </w:r>
    </w:p>
    <w:p w14:paraId="13F464D8" w14:textId="77777777" w:rsidR="00291E70" w:rsidRPr="00262A74" w:rsidRDefault="00291E70" w:rsidP="00291E70">
      <w:pPr>
        <w:ind w:left="426" w:right="257"/>
        <w:jc w:val="both"/>
        <w:rPr>
          <w:rFonts w:ascii="Book Antiqua" w:hAnsi="Book Antiqua" w:cstheme="minorHAnsi"/>
          <w:b/>
          <w:u w:val="single"/>
        </w:rPr>
      </w:pPr>
    </w:p>
    <w:p w14:paraId="21CD7827"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Dear Sir/Madam,</w:t>
      </w:r>
    </w:p>
    <w:p w14:paraId="62874728" w14:textId="77777777" w:rsidR="00291E70" w:rsidRPr="00262A74" w:rsidRDefault="00291E70" w:rsidP="00291E70">
      <w:pPr>
        <w:ind w:left="426" w:right="257"/>
        <w:jc w:val="both"/>
        <w:rPr>
          <w:rFonts w:ascii="Book Antiqua" w:hAnsi="Book Antiqua" w:cstheme="minorHAnsi"/>
        </w:rPr>
      </w:pPr>
    </w:p>
    <w:p w14:paraId="7AC1C54F"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With reference to the above captioned subject, we would like to inform you that we are listed on BSE (SME) platform and as per the Regulation 15(2) of SEBI (Listing Obligation and Disclosure Requirements) Regulation, 2015, the compliance with the provision as specified in Regulations 17 to 27 and clauses (b) to (</w:t>
      </w:r>
      <w:proofErr w:type="spellStart"/>
      <w:r w:rsidRPr="00262A74">
        <w:rPr>
          <w:rFonts w:ascii="Book Antiqua" w:hAnsi="Book Antiqua" w:cstheme="minorHAnsi"/>
        </w:rPr>
        <w:t>i</w:t>
      </w:r>
      <w:proofErr w:type="spellEnd"/>
      <w:r w:rsidRPr="00262A74">
        <w:rPr>
          <w:rFonts w:ascii="Book Antiqua" w:hAnsi="Book Antiqua" w:cstheme="minorHAnsi"/>
        </w:rPr>
        <w:t>) of sub-regulation (2) of regulation 46 and Para C, D and E of schedule V of SEBI (Listing Obligation and Disclosure Requirements) Regulations, 2015 shall not apply on the listed entity which has listed its specified securities on the SME Exchange.</w:t>
      </w:r>
    </w:p>
    <w:p w14:paraId="76BB6A99" w14:textId="77777777" w:rsidR="00291E70" w:rsidRPr="00262A74" w:rsidRDefault="00291E70" w:rsidP="00291E70">
      <w:pPr>
        <w:ind w:left="426" w:right="257"/>
        <w:jc w:val="both"/>
        <w:rPr>
          <w:rFonts w:ascii="Book Antiqua" w:hAnsi="Book Antiqua" w:cstheme="minorHAnsi"/>
        </w:rPr>
      </w:pPr>
    </w:p>
    <w:p w14:paraId="0EF55603" w14:textId="3666E106"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 xml:space="preserve">As the Company has listed its shares on BSE SME </w:t>
      </w:r>
      <w:proofErr w:type="gramStart"/>
      <w:r w:rsidRPr="00262A74">
        <w:rPr>
          <w:rFonts w:ascii="Book Antiqua" w:hAnsi="Book Antiqua" w:cstheme="minorHAnsi"/>
        </w:rPr>
        <w:t>Platform, so</w:t>
      </w:r>
      <w:proofErr w:type="gramEnd"/>
      <w:r w:rsidRPr="00262A74">
        <w:rPr>
          <w:rFonts w:ascii="Book Antiqua" w:hAnsi="Book Antiqua" w:cstheme="minorHAnsi"/>
        </w:rPr>
        <w:t xml:space="preserve"> the above-mentioned provision will not be applicable to the Company and hence the Company is not required to disclose Corporate Governance Report for the quarter</w:t>
      </w:r>
      <w:r w:rsidR="001627F1">
        <w:rPr>
          <w:rFonts w:ascii="Book Antiqua" w:hAnsi="Book Antiqua" w:cstheme="minorHAnsi"/>
        </w:rPr>
        <w:t xml:space="preserve"> </w:t>
      </w:r>
      <w:r w:rsidRPr="00262A74">
        <w:rPr>
          <w:rFonts w:ascii="Book Antiqua" w:hAnsi="Book Antiqua" w:cstheme="minorHAnsi"/>
        </w:rPr>
        <w:t xml:space="preserve">ended </w:t>
      </w:r>
      <w:r w:rsidR="00C249D7">
        <w:rPr>
          <w:rFonts w:ascii="Book Antiqua" w:hAnsi="Book Antiqua" w:cstheme="minorHAnsi"/>
        </w:rPr>
        <w:t>3</w:t>
      </w:r>
      <w:r w:rsidR="00CA7AD1">
        <w:rPr>
          <w:rFonts w:ascii="Book Antiqua" w:hAnsi="Book Antiqua" w:cstheme="minorHAnsi"/>
        </w:rPr>
        <w:t>0</w:t>
      </w:r>
      <w:r w:rsidR="00CA7AD1" w:rsidRPr="00CA7AD1">
        <w:rPr>
          <w:rFonts w:ascii="Book Antiqua" w:hAnsi="Book Antiqua" w:cstheme="minorHAnsi"/>
          <w:vertAlign w:val="superscript"/>
        </w:rPr>
        <w:t>th</w:t>
      </w:r>
      <w:r w:rsidR="00CA7AD1">
        <w:rPr>
          <w:rFonts w:ascii="Book Antiqua" w:hAnsi="Book Antiqua" w:cstheme="minorHAnsi"/>
        </w:rPr>
        <w:t xml:space="preserve"> </w:t>
      </w:r>
      <w:proofErr w:type="gramStart"/>
      <w:r w:rsidR="00CA7AD1">
        <w:rPr>
          <w:rFonts w:ascii="Book Antiqua" w:hAnsi="Book Antiqua" w:cstheme="minorHAnsi"/>
        </w:rPr>
        <w:t>September</w:t>
      </w:r>
      <w:r w:rsidR="004A79A0">
        <w:rPr>
          <w:rFonts w:ascii="Book Antiqua" w:hAnsi="Book Antiqua" w:cstheme="minorHAnsi"/>
        </w:rPr>
        <w:t>,</w:t>
      </w:r>
      <w:proofErr w:type="gramEnd"/>
      <w:r w:rsidR="004A79A0">
        <w:rPr>
          <w:rFonts w:ascii="Book Antiqua" w:hAnsi="Book Antiqua" w:cstheme="minorHAnsi"/>
        </w:rPr>
        <w:t xml:space="preserve"> 2025</w:t>
      </w:r>
      <w:r>
        <w:rPr>
          <w:rFonts w:ascii="Book Antiqua" w:hAnsi="Book Antiqua" w:cstheme="minorHAnsi"/>
        </w:rPr>
        <w:t xml:space="preserve"> </w:t>
      </w:r>
      <w:r w:rsidRPr="00262A74">
        <w:rPr>
          <w:rFonts w:ascii="Book Antiqua" w:hAnsi="Book Antiqua" w:cstheme="minorHAnsi"/>
        </w:rPr>
        <w:t>as provided under Regulation 27 of SEBI (Listing Obligations and Disclosure Requirements) Regulations, 2015.</w:t>
      </w:r>
    </w:p>
    <w:p w14:paraId="74F17040" w14:textId="77777777" w:rsidR="00291E70" w:rsidRPr="00262A74" w:rsidRDefault="00291E70" w:rsidP="00291E70">
      <w:pPr>
        <w:ind w:left="426" w:right="257"/>
        <w:jc w:val="both"/>
        <w:rPr>
          <w:rFonts w:ascii="Book Antiqua" w:hAnsi="Book Antiqua" w:cstheme="minorHAnsi"/>
        </w:rPr>
      </w:pPr>
    </w:p>
    <w:p w14:paraId="6D6C4C2C"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This is for your information and record.</w:t>
      </w:r>
    </w:p>
    <w:p w14:paraId="6EB316D0" w14:textId="77777777" w:rsidR="00291E70" w:rsidRPr="00262A74" w:rsidRDefault="00291E70" w:rsidP="00291E70">
      <w:pPr>
        <w:ind w:left="426" w:right="257"/>
        <w:jc w:val="both"/>
        <w:rPr>
          <w:rFonts w:ascii="Book Antiqua" w:hAnsi="Book Antiqua" w:cstheme="minorHAnsi"/>
        </w:rPr>
      </w:pPr>
    </w:p>
    <w:p w14:paraId="677F19E1" w14:textId="77777777" w:rsidR="00291E70" w:rsidRDefault="00291E70" w:rsidP="00291E70">
      <w:pPr>
        <w:ind w:left="426" w:right="257"/>
        <w:jc w:val="both"/>
        <w:rPr>
          <w:rFonts w:ascii="Book Antiqua" w:hAnsi="Book Antiqua" w:cstheme="minorHAnsi"/>
        </w:rPr>
      </w:pPr>
      <w:r w:rsidRPr="00262A74">
        <w:rPr>
          <w:rFonts w:ascii="Book Antiqua" w:hAnsi="Book Antiqua" w:cstheme="minorHAnsi"/>
        </w:rPr>
        <w:t>Thanking you,</w:t>
      </w:r>
    </w:p>
    <w:p w14:paraId="1210B15F" w14:textId="77777777" w:rsidR="00291E70" w:rsidRDefault="00291E70" w:rsidP="00291E70">
      <w:pPr>
        <w:ind w:left="426" w:right="257"/>
        <w:jc w:val="both"/>
        <w:rPr>
          <w:rFonts w:ascii="Book Antiqua" w:hAnsi="Book Antiqua" w:cstheme="minorHAnsi"/>
        </w:rPr>
      </w:pPr>
    </w:p>
    <w:p w14:paraId="25713AD1" w14:textId="77777777" w:rsidR="00291E70" w:rsidRPr="00291E70" w:rsidRDefault="00291E70" w:rsidP="00291E70">
      <w:pPr>
        <w:ind w:left="426" w:right="257"/>
        <w:jc w:val="both"/>
        <w:rPr>
          <w:rFonts w:ascii="Book Antiqua" w:hAnsi="Book Antiqua" w:cstheme="minorHAnsi"/>
          <w:b/>
        </w:rPr>
      </w:pPr>
      <w:r w:rsidRPr="00291E70">
        <w:rPr>
          <w:rFonts w:ascii="Book Antiqua" w:hAnsi="Book Antiqua" w:cstheme="minorHAnsi"/>
          <w:b/>
        </w:rPr>
        <w:t xml:space="preserve">For </w:t>
      </w:r>
      <w:proofErr w:type="spellStart"/>
      <w:r w:rsidRPr="00291E70">
        <w:rPr>
          <w:rFonts w:ascii="Book Antiqua" w:hAnsi="Book Antiqua" w:cstheme="minorHAnsi"/>
          <w:b/>
        </w:rPr>
        <w:t>Innokaiz</w:t>
      </w:r>
      <w:proofErr w:type="spellEnd"/>
      <w:r w:rsidRPr="00291E70">
        <w:rPr>
          <w:rFonts w:ascii="Book Antiqua" w:hAnsi="Book Antiqua" w:cstheme="minorHAnsi"/>
          <w:b/>
        </w:rPr>
        <w:t xml:space="preserve"> India Limited</w:t>
      </w:r>
    </w:p>
    <w:p w14:paraId="03EA2B56" w14:textId="77777777" w:rsidR="00291E70" w:rsidRPr="00291E70" w:rsidRDefault="00291E70" w:rsidP="00291E70">
      <w:pPr>
        <w:ind w:left="426" w:right="257"/>
        <w:jc w:val="both"/>
        <w:rPr>
          <w:rFonts w:ascii="Book Antiqua" w:hAnsi="Book Antiqua" w:cstheme="minorHAnsi"/>
          <w:b/>
        </w:rPr>
      </w:pPr>
    </w:p>
    <w:p w14:paraId="498D39B0" w14:textId="77777777" w:rsidR="00291E70" w:rsidRPr="00291E70" w:rsidRDefault="00291E70" w:rsidP="00291E70">
      <w:pPr>
        <w:ind w:left="426" w:right="257"/>
        <w:jc w:val="both"/>
        <w:rPr>
          <w:rFonts w:ascii="Book Antiqua" w:hAnsi="Book Antiqua" w:cstheme="minorHAnsi"/>
          <w:b/>
        </w:rPr>
      </w:pPr>
    </w:p>
    <w:p w14:paraId="49EAFEA9" w14:textId="77777777" w:rsidR="00291E70" w:rsidRPr="00291E70" w:rsidRDefault="00291E70" w:rsidP="00291E70">
      <w:pPr>
        <w:ind w:left="426" w:right="257"/>
        <w:jc w:val="both"/>
        <w:rPr>
          <w:rFonts w:ascii="Book Antiqua" w:hAnsi="Book Antiqua" w:cstheme="minorHAnsi"/>
          <w:b/>
        </w:rPr>
      </w:pPr>
    </w:p>
    <w:p w14:paraId="7169D6FC" w14:textId="77777777" w:rsidR="001030B3" w:rsidRDefault="001030B3" w:rsidP="004A79A0">
      <w:pPr>
        <w:ind w:left="540" w:right="351" w:hanging="90"/>
        <w:jc w:val="both"/>
        <w:rPr>
          <w:rFonts w:ascii="Book Antiqua" w:hAnsi="Book Antiqua"/>
          <w:b/>
        </w:rPr>
      </w:pPr>
      <w:r w:rsidRPr="00B26441">
        <w:rPr>
          <w:rFonts w:ascii="Book Antiqua" w:hAnsi="Book Antiqua"/>
          <w:b/>
        </w:rPr>
        <w:t>Mamta Saini</w:t>
      </w:r>
    </w:p>
    <w:p w14:paraId="60C5AA63" w14:textId="30012381" w:rsidR="00291E70" w:rsidRPr="00B72D2C" w:rsidRDefault="001030B3" w:rsidP="004A79A0">
      <w:pPr>
        <w:ind w:left="540" w:hanging="90"/>
        <w:rPr>
          <w:rFonts w:ascii="Book Antiqua" w:hAnsi="Book Antiqua"/>
        </w:rPr>
      </w:pPr>
      <w:r>
        <w:rPr>
          <w:rFonts w:ascii="Book Antiqua" w:hAnsi="Book Antiqua"/>
        </w:rPr>
        <w:t>Company Secretary</w:t>
      </w:r>
    </w:p>
    <w:sectPr w:rsidR="00291E70" w:rsidRPr="00B72D2C" w:rsidSect="00C103E9">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68A2" w14:textId="77777777" w:rsidR="00204729" w:rsidRDefault="00204729" w:rsidP="003256E3">
      <w:r>
        <w:separator/>
      </w:r>
    </w:p>
  </w:endnote>
  <w:endnote w:type="continuationSeparator" w:id="0">
    <w:p w14:paraId="271BC21E" w14:textId="77777777"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8F67" w14:textId="77777777" w:rsidR="00204729" w:rsidRDefault="00204729" w:rsidP="003256E3">
      <w:r>
        <w:separator/>
      </w:r>
    </w:p>
  </w:footnote>
  <w:footnote w:type="continuationSeparator" w:id="0">
    <w:p w14:paraId="5560606D" w14:textId="77777777" w:rsidR="00204729" w:rsidRDefault="00204729" w:rsidP="0032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15:restartNumberingAfterBreak="0">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1965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319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147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092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464670">
    <w:abstractNumId w:val="12"/>
  </w:num>
  <w:num w:numId="6" w16cid:durableId="686755085">
    <w:abstractNumId w:val="20"/>
  </w:num>
  <w:num w:numId="7" w16cid:durableId="1578973687">
    <w:abstractNumId w:val="18"/>
  </w:num>
  <w:num w:numId="8" w16cid:durableId="1766460607">
    <w:abstractNumId w:val="13"/>
  </w:num>
  <w:num w:numId="9" w16cid:durableId="1238710491">
    <w:abstractNumId w:val="16"/>
  </w:num>
  <w:num w:numId="10" w16cid:durableId="552037490">
    <w:abstractNumId w:val="10"/>
  </w:num>
  <w:num w:numId="11" w16cid:durableId="1511990966">
    <w:abstractNumId w:val="4"/>
  </w:num>
  <w:num w:numId="12" w16cid:durableId="39256574">
    <w:abstractNumId w:val="2"/>
  </w:num>
  <w:num w:numId="13" w16cid:durableId="305162760">
    <w:abstractNumId w:val="22"/>
  </w:num>
  <w:num w:numId="14" w16cid:durableId="1524442923">
    <w:abstractNumId w:val="23"/>
  </w:num>
  <w:num w:numId="15" w16cid:durableId="658578032">
    <w:abstractNumId w:val="11"/>
  </w:num>
  <w:num w:numId="16" w16cid:durableId="1800759472">
    <w:abstractNumId w:val="7"/>
  </w:num>
  <w:num w:numId="17" w16cid:durableId="513350117">
    <w:abstractNumId w:val="3"/>
  </w:num>
  <w:num w:numId="18" w16cid:durableId="1533767271">
    <w:abstractNumId w:val="24"/>
  </w:num>
  <w:num w:numId="19" w16cid:durableId="931470508">
    <w:abstractNumId w:val="19"/>
  </w:num>
  <w:num w:numId="20" w16cid:durableId="218589247">
    <w:abstractNumId w:val="5"/>
  </w:num>
  <w:num w:numId="21" w16cid:durableId="471098776">
    <w:abstractNumId w:val="21"/>
  </w:num>
  <w:num w:numId="22" w16cid:durableId="1568807965">
    <w:abstractNumId w:val="14"/>
  </w:num>
  <w:num w:numId="23" w16cid:durableId="238443442">
    <w:abstractNumId w:val="6"/>
  </w:num>
  <w:num w:numId="24" w16cid:durableId="104157104">
    <w:abstractNumId w:val="0"/>
  </w:num>
  <w:num w:numId="25" w16cid:durableId="146049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0EBA"/>
    <w:rsid w:val="000658B3"/>
    <w:rsid w:val="00081887"/>
    <w:rsid w:val="00086AB7"/>
    <w:rsid w:val="000B3C86"/>
    <w:rsid w:val="000B6C5D"/>
    <w:rsid w:val="000E0BFA"/>
    <w:rsid w:val="001030B3"/>
    <w:rsid w:val="00134D78"/>
    <w:rsid w:val="00135D4D"/>
    <w:rsid w:val="001627F1"/>
    <w:rsid w:val="001662EA"/>
    <w:rsid w:val="00197E23"/>
    <w:rsid w:val="001B74EC"/>
    <w:rsid w:val="001D6354"/>
    <w:rsid w:val="001E2759"/>
    <w:rsid w:val="001E764E"/>
    <w:rsid w:val="00204729"/>
    <w:rsid w:val="002339FE"/>
    <w:rsid w:val="00242D86"/>
    <w:rsid w:val="00245556"/>
    <w:rsid w:val="00260017"/>
    <w:rsid w:val="00262A74"/>
    <w:rsid w:val="00291E70"/>
    <w:rsid w:val="002B4E30"/>
    <w:rsid w:val="002C09EE"/>
    <w:rsid w:val="002D25B0"/>
    <w:rsid w:val="002E7015"/>
    <w:rsid w:val="002F72E8"/>
    <w:rsid w:val="00322AD8"/>
    <w:rsid w:val="003256E3"/>
    <w:rsid w:val="003423AF"/>
    <w:rsid w:val="00345D06"/>
    <w:rsid w:val="00351262"/>
    <w:rsid w:val="00363622"/>
    <w:rsid w:val="00370133"/>
    <w:rsid w:val="003760AD"/>
    <w:rsid w:val="003957C1"/>
    <w:rsid w:val="003A75E5"/>
    <w:rsid w:val="003E51BE"/>
    <w:rsid w:val="00404DBA"/>
    <w:rsid w:val="004102E3"/>
    <w:rsid w:val="004179F3"/>
    <w:rsid w:val="00420511"/>
    <w:rsid w:val="00454F52"/>
    <w:rsid w:val="004611DD"/>
    <w:rsid w:val="00476A05"/>
    <w:rsid w:val="00490B72"/>
    <w:rsid w:val="00497674"/>
    <w:rsid w:val="004A79A0"/>
    <w:rsid w:val="004B3E59"/>
    <w:rsid w:val="004C4C03"/>
    <w:rsid w:val="00515C77"/>
    <w:rsid w:val="005464F3"/>
    <w:rsid w:val="00576DCC"/>
    <w:rsid w:val="005B0EEE"/>
    <w:rsid w:val="005C25B3"/>
    <w:rsid w:val="006412D9"/>
    <w:rsid w:val="00643E11"/>
    <w:rsid w:val="00676654"/>
    <w:rsid w:val="00692CE4"/>
    <w:rsid w:val="006F1526"/>
    <w:rsid w:val="00712281"/>
    <w:rsid w:val="007269EE"/>
    <w:rsid w:val="007370C1"/>
    <w:rsid w:val="00765CAD"/>
    <w:rsid w:val="00782A2E"/>
    <w:rsid w:val="007D2B35"/>
    <w:rsid w:val="007E182E"/>
    <w:rsid w:val="0081630F"/>
    <w:rsid w:val="00825D45"/>
    <w:rsid w:val="0086489B"/>
    <w:rsid w:val="00865EA5"/>
    <w:rsid w:val="00903C51"/>
    <w:rsid w:val="0095741A"/>
    <w:rsid w:val="00980349"/>
    <w:rsid w:val="00990C57"/>
    <w:rsid w:val="009A0BD3"/>
    <w:rsid w:val="009C6473"/>
    <w:rsid w:val="00A115F7"/>
    <w:rsid w:val="00A17416"/>
    <w:rsid w:val="00A361CB"/>
    <w:rsid w:val="00A567D5"/>
    <w:rsid w:val="00A845AC"/>
    <w:rsid w:val="00A91205"/>
    <w:rsid w:val="00AB1BFB"/>
    <w:rsid w:val="00AF365C"/>
    <w:rsid w:val="00B078DE"/>
    <w:rsid w:val="00B36F3F"/>
    <w:rsid w:val="00B44E23"/>
    <w:rsid w:val="00B47971"/>
    <w:rsid w:val="00B536C3"/>
    <w:rsid w:val="00B72D2C"/>
    <w:rsid w:val="00B7651F"/>
    <w:rsid w:val="00B86102"/>
    <w:rsid w:val="00B91FEB"/>
    <w:rsid w:val="00BA244F"/>
    <w:rsid w:val="00BB2AB3"/>
    <w:rsid w:val="00BB49DD"/>
    <w:rsid w:val="00BC06C6"/>
    <w:rsid w:val="00BC36D5"/>
    <w:rsid w:val="00C103E9"/>
    <w:rsid w:val="00C249D7"/>
    <w:rsid w:val="00C7628B"/>
    <w:rsid w:val="00CA7AD1"/>
    <w:rsid w:val="00CD7390"/>
    <w:rsid w:val="00D2676E"/>
    <w:rsid w:val="00D64CB7"/>
    <w:rsid w:val="00D87912"/>
    <w:rsid w:val="00D90B51"/>
    <w:rsid w:val="00DC346E"/>
    <w:rsid w:val="00DC3D0A"/>
    <w:rsid w:val="00DE1050"/>
    <w:rsid w:val="00E40D7D"/>
    <w:rsid w:val="00E4726F"/>
    <w:rsid w:val="00E52848"/>
    <w:rsid w:val="00E80EF2"/>
    <w:rsid w:val="00EC2846"/>
    <w:rsid w:val="00EF080D"/>
    <w:rsid w:val="00F12270"/>
    <w:rsid w:val="00F4169F"/>
    <w:rsid w:val="00F55AF2"/>
    <w:rsid w:val="00F80D3B"/>
    <w:rsid w:val="00FA02A8"/>
    <w:rsid w:val="00FC03E2"/>
    <w:rsid w:val="00FC0EBA"/>
    <w:rsid w:val="00FD36CD"/>
    <w:rsid w:val="00FE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F945"/>
  <w15:docId w15:val="{5759D73E-BC32-41AC-88DF-59DA0C8D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1DF5-FF9F-45CA-AF4F-6A05AA3A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JS G</cp:lastModifiedBy>
  <cp:revision>26</cp:revision>
  <cp:lastPrinted>2024-04-08T13:11:00Z</cp:lastPrinted>
  <dcterms:created xsi:type="dcterms:W3CDTF">2022-06-17T10:25:00Z</dcterms:created>
  <dcterms:modified xsi:type="dcterms:W3CDTF">2025-10-15T12:30:00Z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